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exact" w:line="36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202</w:t>
      </w:r>
      <w:bookmarkStart w:id="0" w:name="_GoBack"/>
      <w:bookmarkEnd w:id="0"/>
      <w:r>
        <w:rPr>
          <w:sz w:val="28"/>
          <w:szCs w:val="28"/>
        </w:rPr>
        <w:t>5</w:t>
      </w:r>
      <w:r>
        <w:rPr>
          <w:sz w:val="28"/>
          <w:szCs w:val="28"/>
        </w:rPr>
        <w:t xml:space="preserve"> году отсутствует тепловая энергия, производимая с применением собственных источников водозабора (скважин) и используемая для горячего водоснабжения. 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8b70d9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AlterOffice/3.3.1.3$Linux_X86_64 LibreOffice_project/90d829a0d92d6015ad4fa014ce4f460a7fe6c0ba</Application>
  <AppVersion>15.0000</AppVersion>
  <Pages>1</Pages>
  <Words>18</Words>
  <Characters>138</Characters>
  <CharactersWithSpaces>156</CharactersWithSpaces>
  <Paragraphs>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2024-05-02T02:39:00Z</dcterms:created>
  <dc:creator>Бычинина Татьяна Геннадьевна</dc:creator>
  <dc:description/>
  <dc:language>ru-RU</dc:language>
  <cp:lastModifiedBy>bychinina_tg</cp:lastModifiedBy>
  <dcterms:modified xsi:type="dcterms:W3CDTF">2026-03-02T11:09:36Z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